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E" w:rsidRPr="00CD7CF2" w:rsidRDefault="00CD7CF2" w:rsidP="00CD7CF2">
      <w:pPr>
        <w:pStyle w:val="Nadpis1"/>
        <w:spacing w:before="0" w:after="360" w:line="360" w:lineRule="auto"/>
        <w:jc w:val="center"/>
        <w:rPr>
          <w:rFonts w:eastAsia="Times New Roman"/>
          <w:i/>
          <w:lang w:eastAsia="it-IT"/>
        </w:rPr>
      </w:pPr>
      <w:r>
        <w:rPr>
          <w:rFonts w:eastAsia="Times New Roman"/>
          <w:lang w:eastAsia="it-IT"/>
        </w:rPr>
        <w:t>XVI Forum EuFRES – Praga, 23-27 aprile 2014</w:t>
      </w:r>
      <w:r>
        <w:rPr>
          <w:rFonts w:eastAsia="Times New Roman"/>
          <w:lang w:eastAsia="it-IT"/>
        </w:rPr>
        <w:br/>
      </w:r>
      <w:r w:rsidR="00EE362E" w:rsidRPr="00CD7CF2">
        <w:rPr>
          <w:rFonts w:eastAsia="Times New Roman"/>
          <w:i/>
          <w:lang w:eastAsia="it-IT"/>
        </w:rPr>
        <w:t>Comunicato finale</w:t>
      </w:r>
    </w:p>
    <w:p w:rsidR="00EE362E" w:rsidRPr="00EE362E" w:rsidRDefault="00EE362E" w:rsidP="00520640">
      <w:pPr>
        <w:pStyle w:val="testo0"/>
      </w:pPr>
      <w:r w:rsidRPr="00EE362E">
        <w:t xml:space="preserve">La Chiesa cattolica con il Concilio Vaticano II ha modificato il proprio rapporto con le persone non cattoliche, </w:t>
      </w:r>
      <w:r w:rsidRPr="00520640">
        <w:t>passando</w:t>
      </w:r>
      <w:r w:rsidRPr="00EE362E">
        <w:t xml:space="preserve"> da un paradigma di ecclesiocentrismo esclusivista ad un cristocentrismo inclusivo. </w:t>
      </w:r>
      <w:r w:rsidRPr="00520640">
        <w:t>Cristo</w:t>
      </w:r>
      <w:r w:rsidRPr="00EE362E">
        <w:t xml:space="preserve"> è il centro, e tutti gli uomini sono diversamente uniti o almeno ordinati a Lui. </w:t>
      </w:r>
      <w:r w:rsidRPr="00722624">
        <w:rPr>
          <w:i/>
        </w:rPr>
        <w:t>Allargare</w:t>
      </w:r>
      <w:r w:rsidRPr="00EE362E">
        <w:t xml:space="preserve"> le frontiere dell’incontro comporta anche </w:t>
      </w:r>
      <w:r w:rsidR="00722624">
        <w:t xml:space="preserve">la necessità di </w:t>
      </w:r>
      <w:r w:rsidRPr="00722624">
        <w:rPr>
          <w:i/>
        </w:rPr>
        <w:t>approfondire</w:t>
      </w:r>
      <w:r w:rsidRPr="00EE362E">
        <w:t xml:space="preserve"> la conoscenza della nostra tradizione </w:t>
      </w:r>
      <w:r w:rsidR="00722624">
        <w:t xml:space="preserve">e della nostra identità </w:t>
      </w:r>
      <w:r w:rsidRPr="00EE362E">
        <w:t>(</w:t>
      </w:r>
      <w:r w:rsidRPr="002A1AFF">
        <w:rPr>
          <w:smallCaps/>
        </w:rPr>
        <w:t>Tück</w:t>
      </w:r>
      <w:r w:rsidRPr="00EE362E">
        <w:t>)</w:t>
      </w:r>
    </w:p>
    <w:p w:rsidR="00EE362E" w:rsidRPr="00EE362E" w:rsidRDefault="00EE362E" w:rsidP="00EE362E">
      <w:pPr>
        <w:pStyle w:val="testo0"/>
      </w:pPr>
      <w:r w:rsidRPr="00EE362E">
        <w:t>Papa Francesco invita la Chiesa ad uscire dal centro e andare verso le periferie: «</w:t>
      </w:r>
      <w:r w:rsidRPr="00EE362E">
        <w:rPr>
          <w:i/>
          <w:iCs/>
        </w:rPr>
        <w:t>per capire davvero la realtà, dobbiamo</w:t>
      </w:r>
      <w:r w:rsidR="002A1AFF">
        <w:t xml:space="preserve"> </w:t>
      </w:r>
      <w:r w:rsidRPr="00A7257F">
        <w:rPr>
          <w:i/>
        </w:rPr>
        <w:t>spostarci dalla posizione centrale di calma e tranquillità</w:t>
      </w:r>
      <w:r w:rsidRPr="00EE362E">
        <w:t xml:space="preserve"> </w:t>
      </w:r>
      <w:r w:rsidR="002A1AFF">
        <w:rPr>
          <w:i/>
        </w:rPr>
        <w:t xml:space="preserve">e </w:t>
      </w:r>
      <w:r w:rsidRPr="00EE362E">
        <w:rPr>
          <w:i/>
          <w:iCs/>
        </w:rPr>
        <w:t>dirigerci verso la zona periferica</w:t>
      </w:r>
      <w:r w:rsidRPr="00EE362E">
        <w:t xml:space="preserve">» (intervista alle riviste dei Gesuiti). L’insegnamento della religione </w:t>
      </w:r>
      <w:r w:rsidR="00722624">
        <w:t>può essere</w:t>
      </w:r>
      <w:r w:rsidRPr="00EE362E">
        <w:t xml:space="preserve"> un modo </w:t>
      </w:r>
      <w:r w:rsidR="00722624">
        <w:t xml:space="preserve">eccellente </w:t>
      </w:r>
      <w:r w:rsidRPr="00EE362E">
        <w:t xml:space="preserve">per andare verso le </w:t>
      </w:r>
      <w:r w:rsidR="00722624">
        <w:t>“</w:t>
      </w:r>
      <w:r w:rsidRPr="00EE362E">
        <w:t>periferie</w:t>
      </w:r>
      <w:r w:rsidR="00722624">
        <w:t xml:space="preserve"> esistenziali”</w:t>
      </w:r>
      <w:r w:rsidRPr="00EE362E">
        <w:t>.</w:t>
      </w:r>
    </w:p>
    <w:p w:rsidR="00EE362E" w:rsidRPr="00EE362E" w:rsidRDefault="00EE362E" w:rsidP="00EE362E">
      <w:pPr>
        <w:pStyle w:val="testo0"/>
      </w:pPr>
      <w:r w:rsidRPr="00EE362E">
        <w:t>Ma è anche vero che “le periferie vengono verso il centro” (</w:t>
      </w:r>
      <w:r w:rsidRPr="002A1AFF">
        <w:rPr>
          <w:smallCaps/>
        </w:rPr>
        <w:t>Muchov</w:t>
      </w:r>
      <w:r w:rsidR="002A1AFF" w:rsidRPr="002A1AFF">
        <w:rPr>
          <w:smallCaps/>
        </w:rPr>
        <w:t>á</w:t>
      </w:r>
      <w:r w:rsidRPr="00EE362E">
        <w:t>): questa contaminazione non è una minaccia, ma una opportunità. Il modo (</w:t>
      </w:r>
      <w:r w:rsidR="002A1AFF">
        <w:t xml:space="preserve">o lo </w:t>
      </w:r>
      <w:r w:rsidRPr="002A1AFF">
        <w:rPr>
          <w:i/>
        </w:rPr>
        <w:t>stile</w:t>
      </w:r>
      <w:r w:rsidRPr="00EE362E">
        <w:t>) di insegnare è decisivo almeno quanto i contenuti. Passare da un insegnamento dogmatico-kerygmatico (dall’alto) ad uno stile più pastorale e correlativo-antropologico (dal basso) può aiutare l’incontro.</w:t>
      </w:r>
    </w:p>
    <w:p w:rsidR="00EE362E" w:rsidRPr="00EE362E" w:rsidRDefault="00EE362E" w:rsidP="00EE362E">
      <w:pPr>
        <w:pStyle w:val="testo0"/>
      </w:pPr>
      <w:r w:rsidRPr="00EE362E">
        <w:t>Compito dell’IR è aiutare ad «orientare nella vita» (</w:t>
      </w:r>
      <w:r w:rsidRPr="002A1AFF">
        <w:rPr>
          <w:smallCaps/>
        </w:rPr>
        <w:t>Usai</w:t>
      </w:r>
      <w:r w:rsidRPr="00EE362E">
        <w:t>), «sviluppare il senso critico»</w:t>
      </w:r>
      <w:r w:rsidR="002A1AFF">
        <w:t xml:space="preserve"> (</w:t>
      </w:r>
      <w:r w:rsidR="002A1AFF" w:rsidRPr="002A1AFF">
        <w:rPr>
          <w:smallCaps/>
        </w:rPr>
        <w:t>Reimer</w:t>
      </w:r>
      <w:r w:rsidR="002A1AFF">
        <w:t>)</w:t>
      </w:r>
      <w:r w:rsidRPr="00EE362E">
        <w:t>, «valuta</w:t>
      </w:r>
      <w:r w:rsidR="00722624">
        <w:t xml:space="preserve">re se una religione è sana, </w:t>
      </w:r>
      <w:r w:rsidRPr="00EE362E">
        <w:t>benefica</w:t>
      </w:r>
      <w:r w:rsidR="00722624">
        <w:t xml:space="preserve"> e </w:t>
      </w:r>
      <w:r w:rsidRPr="00EE362E">
        <w:t>ragionevole</w:t>
      </w:r>
      <w:r w:rsidR="00722624">
        <w:t>, oppure no</w:t>
      </w:r>
      <w:r w:rsidRPr="00EE362E">
        <w:t>» (</w:t>
      </w:r>
      <w:r w:rsidR="00722624" w:rsidRPr="00722624">
        <w:rPr>
          <w:smallCaps/>
        </w:rPr>
        <w:t>Barnett</w:t>
      </w:r>
      <w:r w:rsidRPr="00EE362E">
        <w:t>). Si tratta in fondo di sviluppare una razionalità critica, eppure profondamente radicata nella fede (</w:t>
      </w:r>
      <w:r w:rsidRPr="002A1AFF">
        <w:rPr>
          <w:smallCaps/>
        </w:rPr>
        <w:t>Revilla</w:t>
      </w:r>
      <w:r w:rsidRPr="00EE362E">
        <w:t xml:space="preserve">). Il modello epistemologico dell’IR è quindi non la </w:t>
      </w:r>
      <w:r w:rsidR="00722624">
        <w:t xml:space="preserve">teologia </w:t>
      </w:r>
      <w:r w:rsidRPr="00EE362E">
        <w:t>dogmatica</w:t>
      </w:r>
      <w:r w:rsidR="00722624">
        <w:t>,</w:t>
      </w:r>
      <w:r w:rsidRPr="00EE362E">
        <w:t xml:space="preserve"> né le scienze della religione, ma la teologia fondamentale, che </w:t>
      </w:r>
      <w:r w:rsidR="00722624">
        <w:t xml:space="preserve">si sforza di </w:t>
      </w:r>
      <w:r w:rsidRPr="00EE362E">
        <w:t>presenta</w:t>
      </w:r>
      <w:r w:rsidR="00722624">
        <w:t>re</w:t>
      </w:r>
      <w:r w:rsidRPr="00EE362E">
        <w:t xml:space="preserve"> </w:t>
      </w:r>
      <w:r w:rsidR="00722624" w:rsidRPr="00EE362E">
        <w:t xml:space="preserve">la ragionevolezza della fede </w:t>
      </w:r>
      <w:r w:rsidR="00722624">
        <w:t xml:space="preserve">cristiana </w:t>
      </w:r>
      <w:r w:rsidRPr="00EE362E">
        <w:t>anche ai non credenti (</w:t>
      </w:r>
      <w:r w:rsidRPr="002A1AFF">
        <w:rPr>
          <w:smallCaps/>
        </w:rPr>
        <w:t>Morlacchi</w:t>
      </w:r>
      <w:r w:rsidRPr="00EE362E">
        <w:t>).</w:t>
      </w:r>
    </w:p>
    <w:p w:rsidR="00EE362E" w:rsidRPr="00EE362E" w:rsidRDefault="00EE362E" w:rsidP="00EE362E">
      <w:pPr>
        <w:pStyle w:val="testo0"/>
      </w:pPr>
      <w:r w:rsidRPr="00EE362E">
        <w:t xml:space="preserve">I destinatari dell’IR – sia nelle scuole statali che nelle scuole cattoliche – sono sempre più spesso estranei alla esperienza di vita cristiana: questo dato è uno degli elementi essenziali dei quali tenere conto nel rinnovare l’IR secondo i bisogni formativi reali degli alunni. E questo giustifica considerare la scuola come un nuovo “cortile dei gentili”, o – meglio – un “luogo di </w:t>
      </w:r>
      <w:r w:rsidR="002A1AFF">
        <w:t>incontro” (</w:t>
      </w:r>
      <w:r w:rsidR="002A1AFF" w:rsidRPr="002A1AFF">
        <w:rPr>
          <w:smallCaps/>
        </w:rPr>
        <w:t>Riu</w:t>
      </w:r>
      <w:r w:rsidR="002A1AFF">
        <w:t xml:space="preserve">). I nuovi </w:t>
      </w:r>
      <w:r w:rsidRPr="00EE362E">
        <w:rPr>
          <w:i/>
          <w:iCs/>
        </w:rPr>
        <w:t>programmi scolastici</w:t>
      </w:r>
      <w:r w:rsidR="002A1AFF">
        <w:t xml:space="preserve"> </w:t>
      </w:r>
      <w:r w:rsidRPr="00EE362E">
        <w:t>devono tener conto di queste mutate circostanze</w:t>
      </w:r>
      <w:r w:rsidR="00722624">
        <w:t xml:space="preserve"> (</w:t>
      </w:r>
      <w:r w:rsidR="00722624" w:rsidRPr="00722624">
        <w:rPr>
          <w:smallCaps/>
        </w:rPr>
        <w:t>Bissoli</w:t>
      </w:r>
      <w:r w:rsidR="00722624">
        <w:t>)</w:t>
      </w:r>
      <w:r w:rsidRPr="00EE362E">
        <w:t>.</w:t>
      </w:r>
    </w:p>
    <w:p w:rsidR="00EE362E" w:rsidRDefault="00EE362E" w:rsidP="00EE362E">
      <w:pPr>
        <w:pStyle w:val="testo0"/>
      </w:pPr>
      <w:r w:rsidRPr="00EE362E">
        <w:t xml:space="preserve">È necessario anche </w:t>
      </w:r>
      <w:r w:rsidR="00722624">
        <w:t>elaborare</w:t>
      </w:r>
      <w:r w:rsidRPr="00EE362E">
        <w:t xml:space="preserve"> nuovi linguaggi integrali, meno “formali” e più simbolici, e far vivere agli alunni alcune “esperienze antropologiche” legate alla logica del dono (e non solo alle categorie metafisiche) per rendere possibile una </w:t>
      </w:r>
      <w:r w:rsidR="00722624">
        <w:t xml:space="preserve">vera </w:t>
      </w:r>
      <w:r w:rsidRPr="00EE362E">
        <w:t>“iniziazione” al</w:t>
      </w:r>
      <w:r w:rsidR="00722624">
        <w:t xml:space="preserve"> significato della</w:t>
      </w:r>
      <w:r w:rsidRPr="00EE362E">
        <w:t xml:space="preserve"> fede cristiana (</w:t>
      </w:r>
      <w:r w:rsidRPr="002A1AFF">
        <w:rPr>
          <w:smallCaps/>
        </w:rPr>
        <w:t>Grillo</w:t>
      </w:r>
      <w:r w:rsidRPr="00EE362E">
        <w:t>). Si richiede una traduzione / ermeneutica dei contenuti della fede, comprensibile per l’uomo e la donna di oggi. Questo servizio</w:t>
      </w:r>
      <w:r w:rsidR="00722624">
        <w:t>, che si può svolgere anche con nuovi linguaggi architettonici (</w:t>
      </w:r>
      <w:r w:rsidR="00722624" w:rsidRPr="00722624">
        <w:rPr>
          <w:smallCaps/>
        </w:rPr>
        <w:t>Osewska</w:t>
      </w:r>
      <w:r w:rsidR="00722624">
        <w:t>),</w:t>
      </w:r>
      <w:r w:rsidRPr="00EE362E">
        <w:t xml:space="preserve"> è </w:t>
      </w:r>
      <w:r w:rsidR="00722624">
        <w:t xml:space="preserve">di natura “culturale” </w:t>
      </w:r>
      <w:r w:rsidRPr="00EE362E">
        <w:t xml:space="preserve">e </w:t>
      </w:r>
      <w:r w:rsidR="00722624">
        <w:t xml:space="preserve">scolastica, </w:t>
      </w:r>
      <w:r w:rsidRPr="00EE362E">
        <w:t xml:space="preserve">non </w:t>
      </w:r>
      <w:r w:rsidR="00722624">
        <w:t>catechistica;</w:t>
      </w:r>
      <w:r w:rsidRPr="00EE362E">
        <w:t xml:space="preserve"> intende aiutare gli studenti a diventare “</w:t>
      </w:r>
      <w:r w:rsidRPr="00EE362E">
        <w:rPr>
          <w:i/>
          <w:iCs/>
        </w:rPr>
        <w:t>competenti</w:t>
      </w:r>
      <w:r w:rsidRPr="00EE362E">
        <w:t>” (cioè capaci di una valutazione e presa di posizione positivamente critica) nei confronti della religione (cattolica) anche nel contesto del mondo secolarizzato e post-moderno</w:t>
      </w:r>
      <w:r w:rsidR="00722624">
        <w:t xml:space="preserve"> (</w:t>
      </w:r>
      <w:r w:rsidR="00722624" w:rsidRPr="00722624">
        <w:rPr>
          <w:smallCaps/>
        </w:rPr>
        <w:t>Birk</w:t>
      </w:r>
      <w:r w:rsidR="00722624">
        <w:t>)</w:t>
      </w:r>
      <w:r w:rsidRPr="00EE362E">
        <w:t>.</w:t>
      </w:r>
      <w:r w:rsidR="00722624">
        <w:t xml:space="preserve"> In tal modo l’IR nelle scuole diventa luogo di crescita umana e di incontro con tutti.</w:t>
      </w:r>
    </w:p>
    <w:p w:rsidR="00A7257F" w:rsidRPr="00EE362E" w:rsidRDefault="00A7257F" w:rsidP="00BD1427">
      <w:pPr>
        <w:pStyle w:val="testo0"/>
        <w:jc w:val="center"/>
      </w:pPr>
      <w:r>
        <w:t>* * *</w:t>
      </w:r>
    </w:p>
    <w:p w:rsidR="00BD1427" w:rsidRDefault="00BD1427" w:rsidP="00520640">
      <w:pPr>
        <w:pStyle w:val="testo0"/>
        <w:spacing w:after="0"/>
      </w:pPr>
      <w:r>
        <w:t xml:space="preserve">Secondo quanto disposto nell’art. 4 dello </w:t>
      </w:r>
      <w:r>
        <w:rPr>
          <w:i/>
        </w:rPr>
        <w:t>Statuto</w:t>
      </w:r>
      <w:r>
        <w:t>, è stato rinnovato il Kuratorium del Forum</w:t>
      </w:r>
      <w:r w:rsidR="002A1AFF">
        <w:t xml:space="preserve">, in carica </w:t>
      </w:r>
      <w:r w:rsidR="00CD7CF2">
        <w:t xml:space="preserve">già </w:t>
      </w:r>
      <w:r w:rsidR="002A1AFF">
        <w:t>da quattro anni (2010)</w:t>
      </w:r>
      <w:r>
        <w:t xml:space="preserve">. H. Hisch, per motivi di salute, ha </w:t>
      </w:r>
      <w:r w:rsidR="00CD7CF2">
        <w:t>comunicato di voler</w:t>
      </w:r>
      <w:r>
        <w:t xml:space="preserve"> </w:t>
      </w:r>
      <w:r w:rsidR="002A1AFF">
        <w:t xml:space="preserve">terminare il proprio servizio, </w:t>
      </w:r>
      <w:r w:rsidR="00CD7CF2">
        <w:t>rendendosi però disponibile a</w:t>
      </w:r>
      <w:r w:rsidR="002A1AFF">
        <w:t xml:space="preserve"> </w:t>
      </w:r>
      <w:r>
        <w:t xml:space="preserve">curare </w:t>
      </w:r>
      <w:r w:rsidR="00CD7CF2">
        <w:t xml:space="preserve">ancora </w:t>
      </w:r>
      <w:r>
        <w:t xml:space="preserve">le relazioni con il CoGREE; G. Birk ha chiesto di non rinnovare il proprio mandato. Il presidente A. Revilla </w:t>
      </w:r>
      <w:r w:rsidR="00520640">
        <w:t xml:space="preserve">Cuñado </w:t>
      </w:r>
      <w:r w:rsidR="002A1AFF">
        <w:t xml:space="preserve">ha </w:t>
      </w:r>
      <w:r w:rsidR="00CD7CF2">
        <w:t>espresso il desiderio</w:t>
      </w:r>
      <w:r w:rsidR="002A1AFF">
        <w:t xml:space="preserve"> di rinunciare al</w:t>
      </w:r>
      <w:r>
        <w:t xml:space="preserve">la carica di presidente, e </w:t>
      </w:r>
      <w:r w:rsidR="002A1AFF">
        <w:t xml:space="preserve">ha suggerito </w:t>
      </w:r>
      <w:r w:rsidR="00CD7CF2">
        <w:t xml:space="preserve">all’assemblea </w:t>
      </w:r>
      <w:r w:rsidR="002A1AFF">
        <w:t>la seguente composizione del Kuratorium</w:t>
      </w:r>
      <w:r>
        <w:t xml:space="preserve">: </w:t>
      </w:r>
    </w:p>
    <w:p w:rsidR="00BD1427" w:rsidRDefault="00520640" w:rsidP="00520640">
      <w:pPr>
        <w:pStyle w:val="testo0"/>
        <w:numPr>
          <w:ilvl w:val="0"/>
          <w:numId w:val="1"/>
        </w:numPr>
        <w:tabs>
          <w:tab w:val="left" w:pos="3402"/>
          <w:tab w:val="left" w:pos="5245"/>
        </w:tabs>
        <w:spacing w:after="0"/>
      </w:pPr>
      <w:r w:rsidRPr="00520640">
        <w:rPr>
          <w:smallCaps/>
        </w:rPr>
        <w:t>Morlacchi</w:t>
      </w:r>
      <w:r>
        <w:t xml:space="preserve"> </w:t>
      </w:r>
      <w:r w:rsidR="00BD1427">
        <w:t>Filippo</w:t>
      </w:r>
      <w:r w:rsidR="00BD1427">
        <w:tab/>
      </w:r>
      <w:r w:rsidRPr="00520640">
        <w:rPr>
          <w:i/>
        </w:rPr>
        <w:t>presidente</w:t>
      </w:r>
      <w:r>
        <w:tab/>
        <w:t>Italia (Roma)</w:t>
      </w:r>
    </w:p>
    <w:p w:rsidR="00BD1427" w:rsidRDefault="00520640" w:rsidP="00520640">
      <w:pPr>
        <w:pStyle w:val="testo0"/>
        <w:numPr>
          <w:ilvl w:val="0"/>
          <w:numId w:val="1"/>
        </w:numPr>
        <w:tabs>
          <w:tab w:val="left" w:pos="3402"/>
          <w:tab w:val="left" w:pos="5245"/>
        </w:tabs>
        <w:spacing w:after="0"/>
      </w:pPr>
      <w:r w:rsidRPr="00520640">
        <w:rPr>
          <w:smallCaps/>
        </w:rPr>
        <w:t>Hackermaier</w:t>
      </w:r>
      <w:r>
        <w:t xml:space="preserve"> </w:t>
      </w:r>
      <w:r w:rsidR="00BD1427">
        <w:t>Margarethe</w:t>
      </w:r>
      <w:r w:rsidR="00BD1427">
        <w:tab/>
      </w:r>
      <w:r w:rsidRPr="00520640">
        <w:rPr>
          <w:i/>
        </w:rPr>
        <w:t>tesoriere</w:t>
      </w:r>
      <w:r>
        <w:tab/>
        <w:t>Germania (München)</w:t>
      </w:r>
    </w:p>
    <w:p w:rsidR="00520640" w:rsidRDefault="00520640" w:rsidP="00520640">
      <w:pPr>
        <w:pStyle w:val="testo0"/>
        <w:numPr>
          <w:ilvl w:val="0"/>
          <w:numId w:val="1"/>
        </w:numPr>
        <w:tabs>
          <w:tab w:val="left" w:pos="3402"/>
          <w:tab w:val="left" w:pos="5245"/>
        </w:tabs>
        <w:spacing w:after="0"/>
        <w:ind w:left="357" w:hanging="357"/>
      </w:pPr>
      <w:r w:rsidRPr="00520640">
        <w:rPr>
          <w:smallCaps/>
        </w:rPr>
        <w:lastRenderedPageBreak/>
        <w:t>Buchta</w:t>
      </w:r>
      <w:r>
        <w:t xml:space="preserve"> Roman</w:t>
      </w:r>
      <w:r>
        <w:tab/>
      </w:r>
      <w:r w:rsidRPr="00520640">
        <w:rPr>
          <w:i/>
        </w:rPr>
        <w:t>membro</w:t>
      </w:r>
      <w:r>
        <w:tab/>
        <w:t>Polonia (Katowice)</w:t>
      </w:r>
    </w:p>
    <w:p w:rsidR="00520640" w:rsidRDefault="00520640" w:rsidP="00520640">
      <w:pPr>
        <w:pStyle w:val="testo0"/>
        <w:numPr>
          <w:ilvl w:val="0"/>
          <w:numId w:val="1"/>
        </w:numPr>
        <w:tabs>
          <w:tab w:val="left" w:pos="3402"/>
          <w:tab w:val="left" w:pos="5245"/>
        </w:tabs>
        <w:spacing w:after="0"/>
      </w:pPr>
      <w:r w:rsidRPr="00520640">
        <w:rPr>
          <w:smallCaps/>
        </w:rPr>
        <w:t>Muchov</w:t>
      </w:r>
      <w:r>
        <w:rPr>
          <w:smallCaps/>
        </w:rPr>
        <w:t>á</w:t>
      </w:r>
      <w:r>
        <w:t xml:space="preserve"> Ludmila</w:t>
      </w:r>
      <w:r>
        <w:tab/>
      </w:r>
      <w:r w:rsidRPr="00520640">
        <w:rPr>
          <w:i/>
        </w:rPr>
        <w:t>membro</w:t>
      </w:r>
      <w:r>
        <w:tab/>
        <w:t>Rep. Ceca (Brno – Budějovice)</w:t>
      </w:r>
    </w:p>
    <w:p w:rsidR="00BD1427" w:rsidRDefault="00520640" w:rsidP="00520640">
      <w:pPr>
        <w:pStyle w:val="testo0"/>
        <w:numPr>
          <w:ilvl w:val="0"/>
          <w:numId w:val="1"/>
        </w:numPr>
        <w:tabs>
          <w:tab w:val="left" w:pos="3402"/>
          <w:tab w:val="left" w:pos="5245"/>
        </w:tabs>
        <w:spacing w:after="0"/>
      </w:pPr>
      <w:r w:rsidRPr="00520640">
        <w:rPr>
          <w:smallCaps/>
        </w:rPr>
        <w:t>Revilla Cuñado</w:t>
      </w:r>
      <w:r>
        <w:t xml:space="preserve"> </w:t>
      </w:r>
      <w:r w:rsidR="00BD1427">
        <w:t>Avelino</w:t>
      </w:r>
      <w:r w:rsidR="00BD1427">
        <w:tab/>
      </w:r>
      <w:r w:rsidRPr="00520640">
        <w:rPr>
          <w:i/>
        </w:rPr>
        <w:t>membro</w:t>
      </w:r>
      <w:r>
        <w:tab/>
        <w:t>Spagna (Madrid)</w:t>
      </w:r>
    </w:p>
    <w:p w:rsidR="00520640" w:rsidRDefault="00520640" w:rsidP="002A1AFF">
      <w:pPr>
        <w:pStyle w:val="testo0"/>
        <w:spacing w:after="0"/>
      </w:pPr>
      <w:r>
        <w:t>La proposta del presidente</w:t>
      </w:r>
      <w:r w:rsidR="002A1AFF">
        <w:t xml:space="preserve"> </w:t>
      </w:r>
      <w:r w:rsidR="00CD7CF2">
        <w:t>è stata</w:t>
      </w:r>
      <w:r w:rsidR="002A1AFF">
        <w:t xml:space="preserve"> accolta per acclamazione dall’assemblea del Forum, senza necessità di procedere ad una votazione formale.</w:t>
      </w:r>
    </w:p>
    <w:p w:rsidR="00520640" w:rsidRDefault="00520640" w:rsidP="00EE362E">
      <w:pPr>
        <w:pStyle w:val="testo0"/>
      </w:pPr>
      <w:r>
        <w:t>L</w:t>
      </w:r>
      <w:r w:rsidR="00CD7CF2">
        <w:t>’assemblea ha anche stabilito che l</w:t>
      </w:r>
      <w:r>
        <w:t xml:space="preserve">a </w:t>
      </w:r>
      <w:r w:rsidR="00CD7CF2">
        <w:t xml:space="preserve">prossima </w:t>
      </w:r>
      <w:r>
        <w:t>sessione del Forum si terrà nel 2016 in Katowice (Polonia).</w:t>
      </w:r>
    </w:p>
    <w:p w:rsidR="00CD7CF2" w:rsidRDefault="00CD7CF2" w:rsidP="00EE362E">
      <w:pPr>
        <w:pStyle w:val="testo0"/>
      </w:pPr>
    </w:p>
    <w:p w:rsidR="00CD7CF2" w:rsidRPr="00BD1427" w:rsidRDefault="00CD7CF2" w:rsidP="00CD7CF2">
      <w:pPr>
        <w:pStyle w:val="testo0"/>
        <w:jc w:val="right"/>
      </w:pPr>
      <w:r>
        <w:t>Praga, 27 aprile 2014</w:t>
      </w:r>
      <w:bookmarkStart w:id="0" w:name="_GoBack"/>
      <w:bookmarkEnd w:id="0"/>
    </w:p>
    <w:sectPr w:rsidR="00CD7CF2" w:rsidRPr="00BD1427" w:rsidSect="00841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F8F"/>
    <w:multiLevelType w:val="hybridMultilevel"/>
    <w:tmpl w:val="D76867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284"/>
  <w:characterSpacingControl w:val="doNotCompress"/>
  <w:compat/>
  <w:rsids>
    <w:rsidRoot w:val="00A14553"/>
    <w:rsid w:val="00010D46"/>
    <w:rsid w:val="000F671E"/>
    <w:rsid w:val="001B06DD"/>
    <w:rsid w:val="002A1AFF"/>
    <w:rsid w:val="00362A06"/>
    <w:rsid w:val="003E7522"/>
    <w:rsid w:val="00440624"/>
    <w:rsid w:val="00470034"/>
    <w:rsid w:val="00471C39"/>
    <w:rsid w:val="00520640"/>
    <w:rsid w:val="0057638E"/>
    <w:rsid w:val="006C6687"/>
    <w:rsid w:val="00722624"/>
    <w:rsid w:val="00725302"/>
    <w:rsid w:val="00743494"/>
    <w:rsid w:val="007751DF"/>
    <w:rsid w:val="00841B64"/>
    <w:rsid w:val="00934EBF"/>
    <w:rsid w:val="00A14553"/>
    <w:rsid w:val="00A7257F"/>
    <w:rsid w:val="00BD1427"/>
    <w:rsid w:val="00CD7CF2"/>
    <w:rsid w:val="00E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38E"/>
  </w:style>
  <w:style w:type="paragraph" w:styleId="Nadpis1">
    <w:name w:val="heading 1"/>
    <w:basedOn w:val="Normln"/>
    <w:next w:val="Normln"/>
    <w:link w:val="Nadpis1Char"/>
    <w:uiPriority w:val="9"/>
    <w:qFormat/>
    <w:rsid w:val="0057638E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6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6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38E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7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763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57638E"/>
  </w:style>
  <w:style w:type="paragraph" w:styleId="Nzev">
    <w:name w:val="Title"/>
    <w:basedOn w:val="Normln"/>
    <w:next w:val="Normln"/>
    <w:link w:val="NzevChar"/>
    <w:uiPriority w:val="10"/>
    <w:qFormat/>
    <w:rsid w:val="005763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NzevChar">
    <w:name w:val="Název Char"/>
    <w:basedOn w:val="Standardnpsmoodstavce"/>
    <w:link w:val="Nzev"/>
    <w:uiPriority w:val="10"/>
    <w:rsid w:val="00576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Testo">
    <w:name w:val="Testo"/>
    <w:basedOn w:val="Normln"/>
    <w:qFormat/>
    <w:rsid w:val="0057638E"/>
    <w:pPr>
      <w:ind w:firstLine="142"/>
      <w:jc w:val="both"/>
    </w:pPr>
  </w:style>
  <w:style w:type="paragraph" w:customStyle="1" w:styleId="testo0">
    <w:name w:val="testo"/>
    <w:basedOn w:val="Normln"/>
    <w:rsid w:val="00520640"/>
    <w:pPr>
      <w:spacing w:after="120"/>
      <w:ind w:firstLine="340"/>
      <w:jc w:val="both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Standardnpsmoodstavce"/>
    <w:rsid w:val="00EE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38E"/>
  </w:style>
  <w:style w:type="paragraph" w:styleId="Titolo1">
    <w:name w:val="heading 1"/>
    <w:basedOn w:val="Normale"/>
    <w:next w:val="Normale"/>
    <w:link w:val="Titolo1Carattere"/>
    <w:uiPriority w:val="9"/>
    <w:qFormat/>
    <w:rsid w:val="0057638E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6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6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38E"/>
    <w:rPr>
      <w:rFonts w:eastAsiaTheme="majorEastAsia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3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57638E"/>
  </w:style>
  <w:style w:type="paragraph" w:styleId="Titolo">
    <w:name w:val="Title"/>
    <w:basedOn w:val="Normale"/>
    <w:next w:val="Normale"/>
    <w:link w:val="TitoloCarattere"/>
    <w:uiPriority w:val="10"/>
    <w:qFormat/>
    <w:rsid w:val="005763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76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Testo">
    <w:name w:val="Testo"/>
    <w:basedOn w:val="Normale"/>
    <w:qFormat/>
    <w:rsid w:val="0057638E"/>
    <w:pPr>
      <w:ind w:firstLine="142"/>
      <w:jc w:val="both"/>
    </w:pPr>
  </w:style>
  <w:style w:type="paragraph" w:customStyle="1" w:styleId="testo0">
    <w:name w:val="testo"/>
    <w:basedOn w:val="Normale"/>
    <w:rsid w:val="00520640"/>
    <w:pPr>
      <w:spacing w:after="120"/>
      <w:ind w:firstLine="340"/>
      <w:jc w:val="both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E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muchova</cp:lastModifiedBy>
  <cp:revision>2</cp:revision>
  <dcterms:created xsi:type="dcterms:W3CDTF">2014-05-14T11:04:00Z</dcterms:created>
  <dcterms:modified xsi:type="dcterms:W3CDTF">2014-05-14T11:04:00Z</dcterms:modified>
</cp:coreProperties>
</file>